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295" w:type="dxa"/>
        <w:tblLook w:val="04A0" w:firstRow="1" w:lastRow="0" w:firstColumn="1" w:lastColumn="0" w:noHBand="0" w:noVBand="1"/>
      </w:tblPr>
      <w:tblGrid>
        <w:gridCol w:w="2239"/>
        <w:gridCol w:w="4056"/>
      </w:tblGrid>
      <w:tr w:rsidR="0003327E" w14:paraId="5E80CDD4" w14:textId="77777777" w:rsidTr="0048033B">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056" w:type="dxa"/>
          </w:tcPr>
          <w:p w14:paraId="49D07E0E" w14:textId="4E70718A"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 xml:space="preserve">GAUS Research </w:t>
            </w:r>
            <w:r w:rsidR="00907801">
              <w:rPr>
                <w:rFonts w:ascii="Times New Roman" w:hAnsi="Times New Roman" w:cs="Times New Roman"/>
                <w:sz w:val="24"/>
                <w:szCs w:val="24"/>
              </w:rPr>
              <w:t>Framework</w:t>
            </w:r>
          </w:p>
        </w:tc>
      </w:tr>
      <w:tr w:rsidR="0003327E" w14:paraId="5EAC68CD" w14:textId="77777777" w:rsidTr="0048033B">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05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48033B">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05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48033B">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05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48033B">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05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48033B">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05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6DFD6DE3" w:rsidR="00CB0085" w:rsidRPr="00BA71DC" w:rsidRDefault="0003327E" w:rsidP="00991047">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D2033EF" w14:textId="66DDA735" w:rsidR="00BA71DC" w:rsidRPr="0003327E" w:rsidRDefault="00BA71DC" w:rsidP="0003327E">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3327E">
        <w:rPr>
          <w:rFonts w:ascii="Times New Roman" w:eastAsia="Times New Roman" w:hAnsi="Times New Roman" w:cs="Times New Roman"/>
          <w:b/>
          <w:bCs/>
          <w:kern w:val="36"/>
          <w:sz w:val="24"/>
          <w:szCs w:val="24"/>
        </w:rPr>
        <w:t>Preamble</w:t>
      </w:r>
    </w:p>
    <w:p w14:paraId="17752A79" w14:textId="0E671DC1" w:rsidR="00BA71DC" w:rsidRPr="00BA71DC" w:rsidRDefault="00BA71DC" w:rsidP="0003327E">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Grand Asian University </w:t>
      </w:r>
      <w:r w:rsidR="005B6D8E">
        <w:rPr>
          <w:rFonts w:ascii="Times New Roman" w:eastAsia="Times New Roman" w:hAnsi="Times New Roman" w:cs="Times New Roman"/>
          <w:sz w:val="24"/>
          <w:szCs w:val="24"/>
        </w:rPr>
        <w:t xml:space="preserve">Sialkot </w:t>
      </w:r>
      <w:r w:rsidRPr="00BA71DC">
        <w:rPr>
          <w:rFonts w:ascii="Times New Roman" w:eastAsia="Times New Roman" w:hAnsi="Times New Roman" w:cs="Times New Roman"/>
          <w:sz w:val="24"/>
          <w:szCs w:val="24"/>
        </w:rPr>
        <w:t xml:space="preserve">recognizes research as a cornerstone of excellence, innovation, and sustainable development. The University is committed to fostering a research culture that promotes creativity, critical inquiry, interdisciplinary collaboration, and ethical scholarship. This policy establishes </w:t>
      </w:r>
      <w:r w:rsidR="00E52B18" w:rsidRPr="00BA71DC">
        <w:rPr>
          <w:rFonts w:ascii="Times New Roman" w:eastAsia="Times New Roman" w:hAnsi="Times New Roman" w:cs="Times New Roman"/>
          <w:sz w:val="24"/>
          <w:szCs w:val="24"/>
        </w:rPr>
        <w:t>an</w:t>
      </w:r>
      <w:r w:rsidRPr="00BA71DC">
        <w:rPr>
          <w:rFonts w:ascii="Times New Roman" w:eastAsia="Times New Roman" w:hAnsi="Times New Roman" w:cs="Times New Roman"/>
          <w:sz w:val="24"/>
          <w:szCs w:val="24"/>
        </w:rPr>
        <w:t xml:space="preserve"> institutional framework for planning, conducting, supporting, </w:t>
      </w:r>
      <w:r w:rsidR="00287CBA">
        <w:rPr>
          <w:rFonts w:ascii="Times New Roman" w:eastAsia="Times New Roman" w:hAnsi="Times New Roman" w:cs="Times New Roman"/>
          <w:sz w:val="24"/>
          <w:szCs w:val="24"/>
        </w:rPr>
        <w:t xml:space="preserve">and </w:t>
      </w:r>
      <w:r w:rsidRPr="00BA71DC">
        <w:rPr>
          <w:rFonts w:ascii="Times New Roman" w:eastAsia="Times New Roman" w:hAnsi="Times New Roman" w:cs="Times New Roman"/>
          <w:sz w:val="24"/>
          <w:szCs w:val="24"/>
        </w:rPr>
        <w:t>contribut</w:t>
      </w:r>
      <w:r w:rsidR="00287CBA">
        <w:rPr>
          <w:rFonts w:ascii="Times New Roman" w:eastAsia="Times New Roman" w:hAnsi="Times New Roman" w:cs="Times New Roman"/>
          <w:sz w:val="24"/>
          <w:szCs w:val="24"/>
        </w:rPr>
        <w:t>ing</w:t>
      </w:r>
      <w:r w:rsidRPr="00BA71DC">
        <w:rPr>
          <w:rFonts w:ascii="Times New Roman" w:eastAsia="Times New Roman" w:hAnsi="Times New Roman" w:cs="Times New Roman"/>
          <w:sz w:val="24"/>
          <w:szCs w:val="24"/>
        </w:rPr>
        <w:t xml:space="preserve"> to scientific advancement, industrial innovation, public policy, and societal well-being.</w:t>
      </w:r>
    </w:p>
    <w:p w14:paraId="4BF157D9" w14:textId="30C48E71" w:rsidR="00BA71DC" w:rsidRPr="0003327E" w:rsidRDefault="00BA71DC" w:rsidP="0003327E">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3327E">
        <w:rPr>
          <w:rFonts w:ascii="Times New Roman" w:eastAsia="Times New Roman" w:hAnsi="Times New Roman" w:cs="Times New Roman"/>
          <w:b/>
          <w:bCs/>
          <w:kern w:val="36"/>
          <w:sz w:val="24"/>
          <w:szCs w:val="24"/>
        </w:rPr>
        <w:t>Purpose</w:t>
      </w:r>
    </w:p>
    <w:p w14:paraId="04C3F075" w14:textId="27900CED" w:rsidR="00BA71DC" w:rsidRPr="00BA71DC" w:rsidRDefault="00BA71DC" w:rsidP="0003327E">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provides a comprehensive framework to promote high-quality research, strengthen research governance, encourage innovation, facilitate external funding, protect intellectual property, and establish Grand Asian University as a </w:t>
      </w:r>
      <w:r w:rsidR="00CB34F3">
        <w:rPr>
          <w:rFonts w:ascii="Times New Roman" w:eastAsia="Times New Roman" w:hAnsi="Times New Roman" w:cs="Times New Roman"/>
          <w:sz w:val="24"/>
          <w:szCs w:val="24"/>
        </w:rPr>
        <w:t>inter</w:t>
      </w:r>
      <w:r w:rsidRPr="00BA71DC">
        <w:rPr>
          <w:rFonts w:ascii="Times New Roman" w:eastAsia="Times New Roman" w:hAnsi="Times New Roman" w:cs="Times New Roman"/>
          <w:sz w:val="24"/>
          <w:szCs w:val="24"/>
        </w:rPr>
        <w:t>nationally recognized research-intensive institution.</w:t>
      </w:r>
    </w:p>
    <w:p w14:paraId="6A86B05E" w14:textId="1E27D944" w:rsidR="00BA71DC" w:rsidRPr="0003327E" w:rsidRDefault="00BA71DC" w:rsidP="0003327E">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3327E">
        <w:rPr>
          <w:rFonts w:ascii="Times New Roman" w:eastAsia="Times New Roman" w:hAnsi="Times New Roman" w:cs="Times New Roman"/>
          <w:b/>
          <w:bCs/>
          <w:kern w:val="36"/>
          <w:sz w:val="24"/>
          <w:szCs w:val="24"/>
        </w:rPr>
        <w:t>Vision</w:t>
      </w:r>
    </w:p>
    <w:p w14:paraId="4C28F32B" w14:textId="4FA21F3A" w:rsidR="00BA71DC" w:rsidRPr="00BA71DC" w:rsidRDefault="00BA71DC" w:rsidP="0007651F">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To </w:t>
      </w:r>
      <w:r w:rsidR="0048033B">
        <w:rPr>
          <w:rFonts w:ascii="Times New Roman" w:eastAsia="Times New Roman" w:hAnsi="Times New Roman" w:cs="Times New Roman"/>
          <w:sz w:val="24"/>
          <w:szCs w:val="24"/>
        </w:rPr>
        <w:t xml:space="preserve">position Grand Asian University Sialkot </w:t>
      </w:r>
      <w:r w:rsidR="00931C0C">
        <w:rPr>
          <w:rFonts w:ascii="Times New Roman" w:eastAsia="Times New Roman" w:hAnsi="Times New Roman" w:cs="Times New Roman"/>
          <w:sz w:val="24"/>
          <w:szCs w:val="24"/>
        </w:rPr>
        <w:t xml:space="preserve">as a leading center of </w:t>
      </w:r>
      <w:r w:rsidRPr="00BA71DC">
        <w:rPr>
          <w:rFonts w:ascii="Times New Roman" w:eastAsia="Times New Roman" w:hAnsi="Times New Roman" w:cs="Times New Roman"/>
          <w:sz w:val="24"/>
          <w:szCs w:val="24"/>
        </w:rPr>
        <w:t>research</w:t>
      </w:r>
      <w:r w:rsidR="00931C0C">
        <w:rPr>
          <w:rFonts w:ascii="Times New Roman" w:eastAsia="Times New Roman" w:hAnsi="Times New Roman" w:cs="Times New Roman"/>
          <w:sz w:val="24"/>
          <w:szCs w:val="24"/>
        </w:rPr>
        <w:t xml:space="preserve">, innovation, entrepreneurship, and commercialization, delivering sustainable solutions that advance industry, society and global </w:t>
      </w:r>
      <w:r w:rsidRPr="00BA71DC">
        <w:rPr>
          <w:rFonts w:ascii="Times New Roman" w:eastAsia="Times New Roman" w:hAnsi="Times New Roman" w:cs="Times New Roman"/>
          <w:sz w:val="24"/>
          <w:szCs w:val="24"/>
        </w:rPr>
        <w:t>development.</w:t>
      </w:r>
    </w:p>
    <w:p w14:paraId="24771788" w14:textId="5F0EFE0F" w:rsidR="00BA71DC" w:rsidRPr="0003327E" w:rsidRDefault="00BA71DC" w:rsidP="0003327E">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3327E">
        <w:rPr>
          <w:rFonts w:ascii="Times New Roman" w:eastAsia="Times New Roman" w:hAnsi="Times New Roman" w:cs="Times New Roman"/>
          <w:b/>
          <w:bCs/>
          <w:kern w:val="36"/>
          <w:sz w:val="24"/>
          <w:szCs w:val="24"/>
        </w:rPr>
        <w:t>Mission</w:t>
      </w:r>
    </w:p>
    <w:p w14:paraId="07CE7774" w14:textId="5F74037E" w:rsidR="00BA71DC" w:rsidRPr="00BA71DC" w:rsidRDefault="00BA71DC" w:rsidP="0007651F">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To </w:t>
      </w:r>
      <w:r w:rsidR="00350F98">
        <w:rPr>
          <w:rFonts w:ascii="Times New Roman" w:eastAsia="Times New Roman" w:hAnsi="Times New Roman" w:cs="Times New Roman"/>
          <w:sz w:val="24"/>
          <w:szCs w:val="24"/>
        </w:rPr>
        <w:t>strengthen Grand Asian University’s research ecosystem by enabling high quality research, fostering industry-academia partnerships, supporting intellectual property development, and driving knowledge commercialization – translating innovation into sustainable societal and economic impact.</w:t>
      </w:r>
    </w:p>
    <w:p w14:paraId="44EA0647" w14:textId="0CC6C79C" w:rsidR="00BA71DC" w:rsidRPr="0003327E" w:rsidRDefault="00BA71DC" w:rsidP="0003327E">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3327E">
        <w:rPr>
          <w:rFonts w:ascii="Times New Roman" w:eastAsia="Times New Roman" w:hAnsi="Times New Roman" w:cs="Times New Roman"/>
          <w:b/>
          <w:bCs/>
          <w:kern w:val="36"/>
          <w:sz w:val="24"/>
          <w:szCs w:val="24"/>
        </w:rPr>
        <w:t>Scope</w:t>
      </w:r>
    </w:p>
    <w:p w14:paraId="60FF9F7E" w14:textId="24ED2B10" w:rsidR="00BA71DC" w:rsidRDefault="00BA71DC" w:rsidP="0007651F">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applies to all faculty members, researchers, students, research staff, research </w:t>
      </w:r>
      <w:r w:rsidR="0007651F" w:rsidRPr="00BA71DC">
        <w:rPr>
          <w:rFonts w:ascii="Times New Roman" w:eastAsia="Times New Roman" w:hAnsi="Times New Roman" w:cs="Times New Roman"/>
          <w:sz w:val="24"/>
          <w:szCs w:val="24"/>
        </w:rPr>
        <w:t>centers</w:t>
      </w:r>
      <w:r w:rsidRPr="00BA71DC">
        <w:rPr>
          <w:rFonts w:ascii="Times New Roman" w:eastAsia="Times New Roman" w:hAnsi="Times New Roman" w:cs="Times New Roman"/>
          <w:sz w:val="24"/>
          <w:szCs w:val="24"/>
        </w:rPr>
        <w:t xml:space="preserve">, laboratories, and collaborative research activities conducted under the auspices of </w:t>
      </w:r>
      <w:r w:rsidR="00FA716E">
        <w:rPr>
          <w:rFonts w:ascii="Times New Roman" w:eastAsia="Times New Roman" w:hAnsi="Times New Roman" w:cs="Times New Roman"/>
          <w:sz w:val="24"/>
          <w:szCs w:val="24"/>
        </w:rPr>
        <w:t xml:space="preserve">Islam group and </w:t>
      </w:r>
      <w:r w:rsidRPr="00BA71DC">
        <w:rPr>
          <w:rFonts w:ascii="Times New Roman" w:eastAsia="Times New Roman" w:hAnsi="Times New Roman" w:cs="Times New Roman"/>
          <w:sz w:val="24"/>
          <w:szCs w:val="24"/>
        </w:rPr>
        <w:t>Grand Asian University.</w:t>
      </w:r>
    </w:p>
    <w:p w14:paraId="3999D643" w14:textId="11DAEE3E" w:rsidR="005B6D8E" w:rsidRDefault="005B6D8E" w:rsidP="0007651F">
      <w:pPr>
        <w:spacing w:before="100" w:beforeAutospacing="1" w:after="100" w:afterAutospacing="1" w:line="240" w:lineRule="auto"/>
        <w:jc w:val="both"/>
        <w:rPr>
          <w:rFonts w:ascii="Times New Roman" w:eastAsia="Times New Roman" w:hAnsi="Times New Roman" w:cs="Times New Roman"/>
          <w:sz w:val="24"/>
          <w:szCs w:val="24"/>
        </w:rPr>
      </w:pPr>
    </w:p>
    <w:p w14:paraId="16F2738D" w14:textId="77777777" w:rsidR="006D6681" w:rsidRDefault="006D6681" w:rsidP="0007651F">
      <w:pPr>
        <w:spacing w:before="100" w:beforeAutospacing="1" w:after="100" w:afterAutospacing="1" w:line="240" w:lineRule="auto"/>
        <w:jc w:val="both"/>
        <w:rPr>
          <w:rFonts w:ascii="Times New Roman" w:eastAsia="Times New Roman" w:hAnsi="Times New Roman" w:cs="Times New Roman"/>
          <w:sz w:val="24"/>
          <w:szCs w:val="24"/>
        </w:rPr>
      </w:pPr>
    </w:p>
    <w:p w14:paraId="0C243DB7" w14:textId="56DD7AA1" w:rsidR="00BA71DC" w:rsidRPr="0048033B" w:rsidRDefault="00BA71DC" w:rsidP="0048033B">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48033B">
        <w:rPr>
          <w:rFonts w:ascii="Times New Roman" w:eastAsia="Times New Roman" w:hAnsi="Times New Roman" w:cs="Times New Roman"/>
          <w:b/>
          <w:bCs/>
          <w:kern w:val="36"/>
          <w:sz w:val="24"/>
          <w:szCs w:val="24"/>
        </w:rPr>
        <w:lastRenderedPageBreak/>
        <w:t>Policy Statement</w:t>
      </w:r>
    </w:p>
    <w:p w14:paraId="6560552B" w14:textId="77777777" w:rsidR="00BA71DC" w:rsidRPr="00BA71DC" w:rsidRDefault="00BA71DC" w:rsidP="006F72CC">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Grand Asian University shall promote a culture of excellence in research by supporting high-quality scholarly activities, ensuring research integrity, encouraging interdisciplinary collaboration, strengthening industry-academia partnerships, securing competitive research funding, and translating research outcomes into societal and economic impact.</w:t>
      </w:r>
    </w:p>
    <w:p w14:paraId="1B198B93" w14:textId="77DAE6A6" w:rsidR="00BA71DC" w:rsidRPr="006F72CC" w:rsidRDefault="00BA71DC" w:rsidP="006F72CC">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6F72CC">
        <w:rPr>
          <w:rFonts w:ascii="Times New Roman" w:eastAsia="Times New Roman" w:hAnsi="Times New Roman" w:cs="Times New Roman"/>
          <w:b/>
          <w:bCs/>
          <w:kern w:val="36"/>
          <w:sz w:val="24"/>
          <w:szCs w:val="24"/>
        </w:rPr>
        <w:t>Institutional Research Philosophy</w:t>
      </w:r>
    </w:p>
    <w:p w14:paraId="3E0C40C6" w14:textId="77777777" w:rsidR="00BA71DC" w:rsidRPr="00BA71DC" w:rsidRDefault="00BA71DC" w:rsidP="006F72CC">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Research at Grand Asian University shall be driven by excellence, integrity, innovation, and impact. The University believes that research should generate knowledge, solve real-world problems, strengthen industry, influence policy, and improve the quality of life.</w:t>
      </w:r>
    </w:p>
    <w:p w14:paraId="7D4D1413" w14:textId="472135B4" w:rsidR="00BA71DC" w:rsidRPr="00516F42" w:rsidRDefault="00BA71DC" w:rsidP="00516F42">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516F42">
        <w:rPr>
          <w:rFonts w:ascii="Times New Roman" w:eastAsia="Times New Roman" w:hAnsi="Times New Roman" w:cs="Times New Roman"/>
          <w:b/>
          <w:bCs/>
          <w:kern w:val="36"/>
          <w:sz w:val="24"/>
          <w:szCs w:val="24"/>
        </w:rPr>
        <w:t>Research Governance Framework</w:t>
      </w:r>
    </w:p>
    <w:p w14:paraId="11081B16" w14:textId="2405D5D7" w:rsidR="00BA71DC" w:rsidRPr="00BA71DC" w:rsidRDefault="00BA71DC" w:rsidP="00C8098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Research activities shall be governed through a structured framework comprising the</w:t>
      </w:r>
      <w:r w:rsidR="006F72CC">
        <w:rPr>
          <w:rFonts w:ascii="Times New Roman" w:eastAsia="Times New Roman" w:hAnsi="Times New Roman" w:cs="Times New Roman"/>
          <w:sz w:val="24"/>
          <w:szCs w:val="24"/>
        </w:rPr>
        <w:t xml:space="preserve"> </w:t>
      </w:r>
      <w:r w:rsidRPr="00BA71DC">
        <w:rPr>
          <w:rFonts w:ascii="Times New Roman" w:eastAsia="Times New Roman" w:hAnsi="Times New Roman" w:cs="Times New Roman"/>
          <w:sz w:val="24"/>
          <w:szCs w:val="24"/>
        </w:rPr>
        <w:t xml:space="preserve">Institutional Review Board (IRB), </w:t>
      </w:r>
      <w:r w:rsidR="00C80980" w:rsidRPr="00C80980">
        <w:rPr>
          <w:rFonts w:ascii="Times New Roman" w:eastAsia="Times New Roman" w:hAnsi="Times New Roman" w:cs="Times New Roman"/>
          <w:sz w:val="24"/>
          <w:szCs w:val="24"/>
        </w:rPr>
        <w:t>Directorate/Board of Advanced Studies and Research</w:t>
      </w:r>
      <w:r w:rsidR="00C80980">
        <w:rPr>
          <w:rFonts w:ascii="Times New Roman" w:eastAsia="Times New Roman" w:hAnsi="Times New Roman" w:cs="Times New Roman"/>
          <w:sz w:val="24"/>
          <w:szCs w:val="24"/>
        </w:rPr>
        <w:t xml:space="preserve"> </w:t>
      </w:r>
      <w:r w:rsidR="00C80980" w:rsidRPr="00C80980">
        <w:rPr>
          <w:rFonts w:ascii="Times New Roman" w:eastAsia="Times New Roman" w:hAnsi="Times New Roman" w:cs="Times New Roman"/>
          <w:sz w:val="24"/>
          <w:szCs w:val="24"/>
        </w:rPr>
        <w:t>(DASR/BASR), Departmental Research and Review Committee (DRRC),</w:t>
      </w:r>
      <w:r w:rsidR="00C80980">
        <w:rPr>
          <w:rFonts w:ascii="Times New Roman" w:eastAsia="Times New Roman" w:hAnsi="Times New Roman" w:cs="Times New Roman"/>
          <w:sz w:val="24"/>
          <w:szCs w:val="24"/>
        </w:rPr>
        <w:t xml:space="preserve"> </w:t>
      </w:r>
      <w:r w:rsidRPr="00BA71DC">
        <w:rPr>
          <w:rFonts w:ascii="Times New Roman" w:eastAsia="Times New Roman" w:hAnsi="Times New Roman" w:cs="Times New Roman"/>
          <w:sz w:val="24"/>
          <w:szCs w:val="24"/>
        </w:rPr>
        <w:t xml:space="preserve">Faculties, Research </w:t>
      </w:r>
      <w:r w:rsidR="006F72CC" w:rsidRPr="00BA71DC">
        <w:rPr>
          <w:rFonts w:ascii="Times New Roman" w:eastAsia="Times New Roman" w:hAnsi="Times New Roman" w:cs="Times New Roman"/>
          <w:sz w:val="24"/>
          <w:szCs w:val="24"/>
        </w:rPr>
        <w:t>Centers</w:t>
      </w:r>
      <w:r w:rsidRPr="00BA71DC">
        <w:rPr>
          <w:rFonts w:ascii="Times New Roman" w:eastAsia="Times New Roman" w:hAnsi="Times New Roman" w:cs="Times New Roman"/>
          <w:sz w:val="24"/>
          <w:szCs w:val="24"/>
        </w:rPr>
        <w:t>, and Principal Investigators. ORIC shall coordinate institutional research planning, monitoring, and reporting.</w:t>
      </w:r>
    </w:p>
    <w:p w14:paraId="4F682B06" w14:textId="484DFF45" w:rsidR="00BA71DC" w:rsidRPr="00516F42" w:rsidRDefault="00BA71DC" w:rsidP="00516F42">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516F42">
        <w:rPr>
          <w:rFonts w:ascii="Times New Roman" w:eastAsia="Times New Roman" w:hAnsi="Times New Roman" w:cs="Times New Roman"/>
          <w:b/>
          <w:bCs/>
          <w:kern w:val="36"/>
          <w:sz w:val="24"/>
          <w:szCs w:val="24"/>
        </w:rPr>
        <w:t>Institutional Research Priorities</w:t>
      </w:r>
    </w:p>
    <w:p w14:paraId="6A476FCD" w14:textId="0B904BB3" w:rsidR="00BA71DC" w:rsidRPr="00BA71DC" w:rsidRDefault="00BA71DC" w:rsidP="00516F42">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prioritize alig</w:t>
      </w:r>
      <w:r w:rsidR="00C45AC0">
        <w:rPr>
          <w:rFonts w:ascii="Times New Roman" w:eastAsia="Times New Roman" w:hAnsi="Times New Roman" w:cs="Times New Roman"/>
          <w:sz w:val="24"/>
          <w:szCs w:val="24"/>
        </w:rPr>
        <w:t xml:space="preserve">n its research </w:t>
      </w:r>
      <w:r w:rsidRPr="00BA71DC">
        <w:rPr>
          <w:rFonts w:ascii="Times New Roman" w:eastAsia="Times New Roman" w:hAnsi="Times New Roman" w:cs="Times New Roman"/>
          <w:sz w:val="24"/>
          <w:szCs w:val="24"/>
        </w:rPr>
        <w:t>with institutional strengths, national priorities, industry needs, and the Sustainable Development Goals. Priority areas may include Artificial Intelligence, Biotechnology,</w:t>
      </w:r>
      <w:r w:rsidR="00C80980">
        <w:rPr>
          <w:rFonts w:ascii="Times New Roman" w:eastAsia="Times New Roman" w:hAnsi="Times New Roman" w:cs="Times New Roman"/>
          <w:sz w:val="24"/>
          <w:szCs w:val="24"/>
        </w:rPr>
        <w:t xml:space="preserve"> </w:t>
      </w:r>
      <w:r w:rsidR="00C80980" w:rsidRPr="00C80980">
        <w:rPr>
          <w:rFonts w:ascii="Times New Roman" w:eastAsia="Times New Roman" w:hAnsi="Times New Roman" w:cs="Times New Roman"/>
          <w:sz w:val="24"/>
          <w:szCs w:val="24"/>
        </w:rPr>
        <w:t>Biochemistry,</w:t>
      </w:r>
      <w:r w:rsidRPr="00BA71DC">
        <w:rPr>
          <w:rFonts w:ascii="Times New Roman" w:eastAsia="Times New Roman" w:hAnsi="Times New Roman" w:cs="Times New Roman"/>
          <w:sz w:val="24"/>
          <w:szCs w:val="24"/>
        </w:rPr>
        <w:t xml:space="preserve"> Health Sciences, Entrepreneurship, Agriculture,</w:t>
      </w:r>
      <w:r w:rsidR="00C80980" w:rsidRPr="00C80980">
        <w:t xml:space="preserve"> </w:t>
      </w:r>
      <w:r w:rsidR="00C80980" w:rsidRPr="00C80980">
        <w:rPr>
          <w:rFonts w:ascii="Times New Roman" w:eastAsia="Times New Roman" w:hAnsi="Times New Roman" w:cs="Times New Roman"/>
          <w:sz w:val="24"/>
          <w:szCs w:val="24"/>
        </w:rPr>
        <w:t>Chemical technology,</w:t>
      </w:r>
      <w:r w:rsidRPr="00BA71DC">
        <w:rPr>
          <w:rFonts w:ascii="Times New Roman" w:eastAsia="Times New Roman" w:hAnsi="Times New Roman" w:cs="Times New Roman"/>
          <w:sz w:val="24"/>
          <w:szCs w:val="24"/>
        </w:rPr>
        <w:t xml:space="preserve"> </w:t>
      </w:r>
      <w:r w:rsidR="00C80980" w:rsidRPr="00C80980">
        <w:rPr>
          <w:rFonts w:ascii="Times New Roman" w:eastAsia="Times New Roman" w:hAnsi="Times New Roman" w:cs="Times New Roman"/>
          <w:sz w:val="24"/>
          <w:szCs w:val="24"/>
        </w:rPr>
        <w:t>Mathematical applications,</w:t>
      </w:r>
      <w:r w:rsidR="00C80980">
        <w:rPr>
          <w:rFonts w:ascii="Times New Roman" w:eastAsia="Times New Roman" w:hAnsi="Times New Roman" w:cs="Times New Roman"/>
          <w:sz w:val="24"/>
          <w:szCs w:val="24"/>
        </w:rPr>
        <w:t xml:space="preserve"> </w:t>
      </w:r>
      <w:r w:rsidRPr="00BA71DC">
        <w:rPr>
          <w:rFonts w:ascii="Times New Roman" w:eastAsia="Times New Roman" w:hAnsi="Times New Roman" w:cs="Times New Roman"/>
          <w:sz w:val="24"/>
          <w:szCs w:val="24"/>
        </w:rPr>
        <w:t>Climate Change, Digital Transformation, Business Innovation, and Social Development.</w:t>
      </w:r>
    </w:p>
    <w:p w14:paraId="5F1723AD" w14:textId="19AE92C1" w:rsidR="00BA71DC" w:rsidRPr="00FF2A25" w:rsidRDefault="00BA71DC" w:rsidP="00FF2A25">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F2A25">
        <w:rPr>
          <w:rFonts w:ascii="Times New Roman" w:eastAsia="Times New Roman" w:hAnsi="Times New Roman" w:cs="Times New Roman"/>
          <w:b/>
          <w:bCs/>
          <w:kern w:val="36"/>
          <w:sz w:val="24"/>
          <w:szCs w:val="24"/>
        </w:rPr>
        <w:t>Roles and Responsibilities</w:t>
      </w:r>
    </w:p>
    <w:p w14:paraId="15C08256" w14:textId="77777777" w:rsidR="00BA71DC" w:rsidRPr="00BA71DC" w:rsidRDefault="00BA71DC" w:rsidP="00FF2A25">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provide strategic leadership and research infrastructure. ORIC shall facilitate research management, grant administration, commercialization, and partnerships. Faculty members shall conduct quality research, supervise students, seek research funding, and uphold research integrity. Students shall actively participate in ethical and responsible research.</w:t>
      </w:r>
    </w:p>
    <w:p w14:paraId="721FD148" w14:textId="237189B0" w:rsidR="00BA71DC" w:rsidRPr="00FF2A25" w:rsidRDefault="00BA71DC" w:rsidP="00FF2A25">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F2A25">
        <w:rPr>
          <w:rFonts w:ascii="Times New Roman" w:eastAsia="Times New Roman" w:hAnsi="Times New Roman" w:cs="Times New Roman"/>
          <w:b/>
          <w:bCs/>
          <w:kern w:val="36"/>
          <w:sz w:val="24"/>
          <w:szCs w:val="24"/>
        </w:rPr>
        <w:t>Research Funding Framework</w:t>
      </w:r>
    </w:p>
    <w:p w14:paraId="49AC9C9C" w14:textId="77777777" w:rsidR="00BA71DC" w:rsidRPr="00BA71DC" w:rsidRDefault="00BA71DC" w:rsidP="00FF2A25">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promote internal seed funding, external competitive grants, industry-sponsored research, consultancy projects, philanthropic funding, and international collaborations to diversify research funding sources.</w:t>
      </w:r>
    </w:p>
    <w:p w14:paraId="034784E3" w14:textId="1390772D" w:rsidR="00BA71DC" w:rsidRPr="00FF2A25" w:rsidRDefault="00BA71DC" w:rsidP="00FF2A25">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FF2A25">
        <w:rPr>
          <w:rFonts w:ascii="Times New Roman" w:eastAsia="Times New Roman" w:hAnsi="Times New Roman" w:cs="Times New Roman"/>
          <w:b/>
          <w:bCs/>
          <w:kern w:val="36"/>
          <w:sz w:val="24"/>
          <w:szCs w:val="24"/>
        </w:rPr>
        <w:t>Research Ethics and Integrity</w:t>
      </w:r>
    </w:p>
    <w:p w14:paraId="69C1ABF0" w14:textId="77777777" w:rsidR="00BA71DC" w:rsidRPr="00BA71DC" w:rsidRDefault="00BA71DC" w:rsidP="00FF2A25">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All research shall comply with the highest standards of ethics, integrity, transparency, and responsible conduct. Research involving human participants, animals, or sensitive data shall receive prior approval from the Institutional Review Board and comply with applicable ethical guidelines.</w:t>
      </w:r>
    </w:p>
    <w:p w14:paraId="58A49119" w14:textId="266D194B" w:rsidR="00BA71DC" w:rsidRPr="0082075D" w:rsidRDefault="00BA71DC" w:rsidP="0082075D">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lastRenderedPageBreak/>
        <w:t>Research Capacity Development</w:t>
      </w:r>
    </w:p>
    <w:p w14:paraId="3C5F579B" w14:textId="28A2A2DA" w:rsidR="00BA71DC" w:rsidRPr="00BA71DC" w:rsidRDefault="00BA71DC" w:rsidP="00931701">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continuously strengthen research capacity through faculty development programs, grant writing workshops, research methodology training, postgraduate supervision, mentoring, international collaborations, and researcher mobility initiatives.</w:t>
      </w:r>
    </w:p>
    <w:p w14:paraId="6996C569" w14:textId="2CFE4B16" w:rsidR="00BA71DC" w:rsidRPr="0082075D" w:rsidRDefault="00BA71DC" w:rsidP="0082075D">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Research Incentives and Recognition</w:t>
      </w:r>
    </w:p>
    <w:p w14:paraId="5820390A" w14:textId="77777777" w:rsidR="00BA71DC" w:rsidRPr="00BA71DC" w:rsidRDefault="00BA71DC" w:rsidP="0082075D">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recognize outstanding research achievements through performance-based incentives, research awards, publication support, patent incentives, commercialization rewards, and recognition of excellence in research supervision and innovation.</w:t>
      </w:r>
    </w:p>
    <w:p w14:paraId="1628E463" w14:textId="03CCD472" w:rsidR="00BA71DC" w:rsidRPr="0082075D" w:rsidRDefault="00BA71DC" w:rsidP="0082075D">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Intellectual Property and Commercialization</w:t>
      </w:r>
    </w:p>
    <w:p w14:paraId="39CE5F64" w14:textId="77777777" w:rsidR="00BA71DC" w:rsidRPr="00BA71DC" w:rsidRDefault="00BA71DC" w:rsidP="0082075D">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protect intellectual property generated through research and facilitate its commercialization through patents, licensing, technology transfer, startup development, and industry partnerships in accordance with the University's Intellectual Property Policy.</w:t>
      </w:r>
    </w:p>
    <w:p w14:paraId="334E18C1" w14:textId="6FAFA37A" w:rsidR="00BA71DC" w:rsidRPr="0082075D" w:rsidRDefault="0082075D" w:rsidP="0082075D">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 xml:space="preserve">National and International Collaboration </w:t>
      </w:r>
    </w:p>
    <w:p w14:paraId="14B67C4D" w14:textId="1487A6F3" w:rsidR="00BA71DC" w:rsidRPr="00BA71DC" w:rsidRDefault="00BA71DC" w:rsidP="0082075D">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The University shall promote </w:t>
      </w:r>
      <w:r w:rsidR="0082075D">
        <w:rPr>
          <w:rFonts w:ascii="Times New Roman" w:eastAsia="Times New Roman" w:hAnsi="Times New Roman" w:cs="Times New Roman"/>
          <w:sz w:val="24"/>
          <w:szCs w:val="24"/>
        </w:rPr>
        <w:t xml:space="preserve">national and </w:t>
      </w:r>
      <w:r w:rsidRPr="00BA71DC">
        <w:rPr>
          <w:rFonts w:ascii="Times New Roman" w:eastAsia="Times New Roman" w:hAnsi="Times New Roman" w:cs="Times New Roman"/>
          <w:sz w:val="24"/>
          <w:szCs w:val="24"/>
        </w:rPr>
        <w:t>international research collaboration through joint research projects, faculty and student exchanges, international funding opportunities, visiting scholars, and strategic partnerships with leading universities and research organizations.</w:t>
      </w:r>
      <w:r w:rsidR="0082075D">
        <w:rPr>
          <w:rFonts w:ascii="Times New Roman" w:eastAsia="Times New Roman" w:hAnsi="Times New Roman" w:cs="Times New Roman"/>
          <w:sz w:val="24"/>
          <w:szCs w:val="24"/>
        </w:rPr>
        <w:t xml:space="preserve"> </w:t>
      </w:r>
      <w:r w:rsidRPr="00BA71DC">
        <w:rPr>
          <w:rFonts w:ascii="Times New Roman" w:eastAsia="Times New Roman" w:hAnsi="Times New Roman" w:cs="Times New Roman"/>
          <w:sz w:val="24"/>
          <w:szCs w:val="24"/>
        </w:rPr>
        <w:t>The University shall strengthen collaboration with industry through contract research, consultancy, internships, technology transfer, collaborative innovation, and commercialization of research outcomes to address industrial and societal challenges.</w:t>
      </w:r>
    </w:p>
    <w:p w14:paraId="0C66171C" w14:textId="6FD53D15" w:rsidR="00BA71DC" w:rsidRPr="0082075D" w:rsidRDefault="00BA71DC" w:rsidP="0082075D">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Digital Research Transformation</w:t>
      </w:r>
    </w:p>
    <w:p w14:paraId="43913B1A" w14:textId="77777777" w:rsidR="00BA71DC" w:rsidRPr="00BA71DC" w:rsidRDefault="00BA71DC" w:rsidP="00BA71DC">
      <w:pPr>
        <w:spacing w:before="100" w:beforeAutospacing="1" w:after="100" w:afterAutospacing="1" w:line="240" w:lineRule="auto"/>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The University shall leverage digital technologies, artificial intelligence, research information systems, data analytics, and open science platforms to enhance research productivity, collaboration, transparency, and global visibility.</w:t>
      </w:r>
    </w:p>
    <w:p w14:paraId="3F935F9C" w14:textId="25918F08" w:rsidR="00BA71DC" w:rsidRPr="0082075D" w:rsidRDefault="00BA71DC" w:rsidP="0082075D">
      <w:pPr>
        <w:pStyle w:val="ListParagraph"/>
        <w:numPr>
          <w:ilvl w:val="0"/>
          <w:numId w:val="5"/>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45BD7E70" w:rsidR="00BA71DC" w:rsidRDefault="00BA71DC" w:rsidP="00E52B18">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w:t>
      </w:r>
      <w:r w:rsidR="00E52B18" w:rsidRPr="00BA71DC">
        <w:rPr>
          <w:rFonts w:ascii="Times New Roman" w:eastAsia="Times New Roman" w:hAnsi="Times New Roman" w:cs="Times New Roman"/>
          <w:sz w:val="24"/>
          <w:szCs w:val="24"/>
        </w:rPr>
        <w:t>should</w:t>
      </w:r>
      <w:r w:rsidRPr="00BA71DC">
        <w:rPr>
          <w:rFonts w:ascii="Times New Roman" w:eastAsia="Times New Roman" w:hAnsi="Times New Roman" w:cs="Times New Roman"/>
          <w:sz w:val="24"/>
          <w:szCs w:val="24"/>
        </w:rPr>
        <w:t xml:space="preserve">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w:t>
      </w:r>
      <w:r w:rsidR="00E52B18" w:rsidRPr="00BA71DC">
        <w:rPr>
          <w:rFonts w:ascii="Times New Roman" w:eastAsia="Times New Roman" w:hAnsi="Times New Roman" w:cs="Times New Roman"/>
          <w:sz w:val="24"/>
          <w:szCs w:val="24"/>
        </w:rPr>
        <w:t>best international</w:t>
      </w:r>
      <w:r w:rsidRPr="00BA71DC">
        <w:rPr>
          <w:rFonts w:ascii="Times New Roman" w:eastAsia="Times New Roman" w:hAnsi="Times New Roman" w:cs="Times New Roman"/>
          <w:sz w:val="24"/>
          <w:szCs w:val="24"/>
        </w:rPr>
        <w:t xml:space="preserve"> practices. Amendments shall be approved by the appropriate statutory bodies of the University.</w:t>
      </w:r>
    </w:p>
    <w:p w14:paraId="502F2587" w14:textId="77777777" w:rsidR="006D6681" w:rsidRDefault="006D6681" w:rsidP="00C45AC0">
      <w:pPr>
        <w:jc w:val="both"/>
        <w:rPr>
          <w:rFonts w:ascii="Times New Roman" w:hAnsi="Times New Roman" w:cs="Times New Roman"/>
          <w:sz w:val="24"/>
          <w:szCs w:val="24"/>
        </w:rPr>
      </w:pPr>
    </w:p>
    <w:p w14:paraId="79C58F88" w14:textId="25696244" w:rsidR="00C45AC0" w:rsidRDefault="00C45AC0" w:rsidP="00C45AC0">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3D8B397C" w14:textId="77777777" w:rsidR="006D6681" w:rsidRDefault="006D6681" w:rsidP="00C45AC0">
      <w:pPr>
        <w:spacing w:after="0"/>
        <w:jc w:val="both"/>
        <w:rPr>
          <w:rFonts w:ascii="Times New Roman" w:hAnsi="Times New Roman" w:cs="Times New Roman"/>
          <w:b/>
          <w:bCs/>
          <w:sz w:val="24"/>
          <w:szCs w:val="24"/>
        </w:rPr>
      </w:pPr>
    </w:p>
    <w:p w14:paraId="405B83C5" w14:textId="77777777" w:rsidR="006D6681" w:rsidRDefault="006D6681" w:rsidP="00C45AC0">
      <w:pPr>
        <w:spacing w:after="0"/>
        <w:jc w:val="both"/>
        <w:rPr>
          <w:rFonts w:ascii="Times New Roman" w:hAnsi="Times New Roman" w:cs="Times New Roman"/>
          <w:b/>
          <w:bCs/>
          <w:sz w:val="24"/>
          <w:szCs w:val="24"/>
        </w:rPr>
      </w:pPr>
    </w:p>
    <w:p w14:paraId="12270FAD" w14:textId="59000BD0" w:rsidR="00C45AC0" w:rsidRDefault="00C45AC0" w:rsidP="00C45AC0">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009674E7" w:rsidRPr="009674E7">
        <w:rPr>
          <w:rFonts w:ascii="Times New Roman" w:hAnsi="Times New Roman" w:cs="Times New Roman"/>
          <w:b/>
          <w:bCs/>
          <w:sz w:val="24"/>
          <w:szCs w:val="24"/>
        </w:rPr>
        <w:t>/ Chairman ORIC-SC</w:t>
      </w:r>
    </w:p>
    <w:p w14:paraId="11A86B01" w14:textId="71D221D8" w:rsidR="00C45AC0" w:rsidRPr="00BA71DC" w:rsidRDefault="00C45AC0" w:rsidP="005E3807">
      <w:pPr>
        <w:spacing w:after="0"/>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C45AC0" w:rsidRPr="00BA71DC" w:rsidSect="006D6681">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20B"/>
    <w:multiLevelType w:val="multilevel"/>
    <w:tmpl w:val="041A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380FFE"/>
    <w:multiLevelType w:val="multilevel"/>
    <w:tmpl w:val="5A8C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0062E3"/>
    <w:multiLevelType w:val="multilevel"/>
    <w:tmpl w:val="CDC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55592"/>
    <w:multiLevelType w:val="multilevel"/>
    <w:tmpl w:val="FE98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FF2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9951180">
    <w:abstractNumId w:val="0"/>
  </w:num>
  <w:num w:numId="2" w16cid:durableId="1183132495">
    <w:abstractNumId w:val="3"/>
  </w:num>
  <w:num w:numId="3" w16cid:durableId="618756820">
    <w:abstractNumId w:val="1"/>
  </w:num>
  <w:num w:numId="4" w16cid:durableId="1584758442">
    <w:abstractNumId w:val="2"/>
  </w:num>
  <w:num w:numId="5" w16cid:durableId="1057780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3327E"/>
    <w:rsid w:val="0007651F"/>
    <w:rsid w:val="000E2B2D"/>
    <w:rsid w:val="00106CB9"/>
    <w:rsid w:val="001373D7"/>
    <w:rsid w:val="00287CBA"/>
    <w:rsid w:val="002D4150"/>
    <w:rsid w:val="003166BF"/>
    <w:rsid w:val="00350F98"/>
    <w:rsid w:val="003550F0"/>
    <w:rsid w:val="0048033B"/>
    <w:rsid w:val="00516F42"/>
    <w:rsid w:val="005B6D8E"/>
    <w:rsid w:val="005E3807"/>
    <w:rsid w:val="006740DC"/>
    <w:rsid w:val="006D6681"/>
    <w:rsid w:val="006F72CC"/>
    <w:rsid w:val="007354BB"/>
    <w:rsid w:val="0082075D"/>
    <w:rsid w:val="00846DFE"/>
    <w:rsid w:val="00907801"/>
    <w:rsid w:val="00931701"/>
    <w:rsid w:val="00931C0C"/>
    <w:rsid w:val="009674E7"/>
    <w:rsid w:val="00991047"/>
    <w:rsid w:val="00AD5794"/>
    <w:rsid w:val="00BA71DC"/>
    <w:rsid w:val="00C45AC0"/>
    <w:rsid w:val="00C80980"/>
    <w:rsid w:val="00CB0085"/>
    <w:rsid w:val="00CB34F3"/>
    <w:rsid w:val="00D61743"/>
    <w:rsid w:val="00E52B18"/>
    <w:rsid w:val="00FA716E"/>
    <w:rsid w:val="00FC6A8A"/>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6322">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35</cp:revision>
  <dcterms:created xsi:type="dcterms:W3CDTF">2026-06-19T04:38:00Z</dcterms:created>
  <dcterms:modified xsi:type="dcterms:W3CDTF">2026-07-01T12:53:00Z</dcterms:modified>
</cp:coreProperties>
</file>